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Providing quality graduates for the healthcare community.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7-17-08 </w:t>
      </w:r>
      <w:proofErr w:type="spellStart"/>
      <w:proofErr w:type="gramStart"/>
      <w:r>
        <w:rPr>
          <w:rFonts w:ascii="Arial" w:hAnsi="Arial" w:cs="Arial"/>
          <w:b/>
          <w:bCs/>
          <w:sz w:val="18"/>
          <w:szCs w:val="18"/>
        </w:rPr>
        <w:t>bh</w:t>
      </w:r>
      <w:proofErr w:type="spellEnd"/>
      <w:proofErr w:type="gramEnd"/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􀂾</w:t>
      </w:r>
      <w:r>
        <w:rPr>
          <w:rFonts w:ascii="Wingdings2" w:hAnsi="Wingdings2" w:cs="Wingdings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􀂾</w:t>
      </w:r>
      <w:proofErr w:type="spellEnd"/>
      <w:r>
        <w:rPr>
          <w:rFonts w:ascii="Wingdings2" w:hAnsi="Wingdings2" w:cs="Wingdings2"/>
          <w:sz w:val="28"/>
          <w:szCs w:val="28"/>
        </w:rPr>
        <w:t xml:space="preserve"> </w:t>
      </w:r>
      <w:r>
        <w:rPr>
          <w:rFonts w:ascii="BerlinSansFB-Reg" w:hAnsi="BerlinSansFB-Reg" w:cs="BerlinSansFB-Reg"/>
          <w:sz w:val="28"/>
          <w:szCs w:val="28"/>
        </w:rPr>
        <w:t xml:space="preserve">Medical Assistant Skills </w:t>
      </w:r>
      <w:r>
        <w:rPr>
          <w:rFonts w:ascii="Arial" w:hAnsi="Arial" w:cs="Arial"/>
          <w:sz w:val="28"/>
          <w:szCs w:val="28"/>
        </w:rPr>
        <w:t>􀂾􀂾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 xml:space="preserve">Milan Institute’s Medical Assisting program is designed to prepare students to function competently in an </w:t>
      </w:r>
      <w:proofErr w:type="spellStart"/>
      <w:r>
        <w:rPr>
          <w:rFonts w:ascii="BerlinSansFB-Reg" w:hAnsi="BerlinSansFB-Reg" w:cs="BerlinSansFB-Reg"/>
          <w:sz w:val="20"/>
          <w:szCs w:val="20"/>
        </w:rPr>
        <w:t>entrylevel</w:t>
      </w:r>
      <w:proofErr w:type="spellEnd"/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proofErr w:type="gramStart"/>
      <w:r>
        <w:rPr>
          <w:rFonts w:ascii="BerlinSansFB-Reg" w:hAnsi="BerlinSansFB-Reg" w:cs="BerlinSansFB-Reg"/>
          <w:sz w:val="20"/>
          <w:szCs w:val="20"/>
        </w:rPr>
        <w:t>position</w:t>
      </w:r>
      <w:proofErr w:type="gramEnd"/>
      <w:r>
        <w:rPr>
          <w:rFonts w:ascii="BerlinSansFB-Reg" w:hAnsi="BerlinSansFB-Reg" w:cs="BerlinSansFB-Reg"/>
          <w:sz w:val="20"/>
          <w:szCs w:val="20"/>
        </w:rPr>
        <w:t xml:space="preserve"> in a variety of medical settings. The program includes current medical information and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proofErr w:type="gramStart"/>
      <w:r>
        <w:rPr>
          <w:rFonts w:ascii="BerlinSansFB-Reg" w:hAnsi="BerlinSansFB-Reg" w:cs="BerlinSansFB-Reg"/>
          <w:sz w:val="20"/>
          <w:szCs w:val="20"/>
        </w:rPr>
        <w:t>demonstrations</w:t>
      </w:r>
      <w:proofErr w:type="gramEnd"/>
      <w:r>
        <w:rPr>
          <w:rFonts w:ascii="BerlinSansFB-Reg" w:hAnsi="BerlinSansFB-Reg" w:cs="BerlinSansFB-Reg"/>
          <w:sz w:val="20"/>
          <w:szCs w:val="20"/>
        </w:rPr>
        <w:t xml:space="preserve"> and practice of administrative, clinical, and laboratory skills.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The table below details the wide range of skills that our graduates have mastered in their rigorous coursework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proofErr w:type="gramStart"/>
      <w:r>
        <w:rPr>
          <w:rFonts w:ascii="BerlinSansFB-Reg" w:hAnsi="BerlinSansFB-Reg" w:cs="BerlinSansFB-Reg"/>
          <w:sz w:val="20"/>
          <w:szCs w:val="20"/>
        </w:rPr>
        <w:t>and</w:t>
      </w:r>
      <w:proofErr w:type="gramEnd"/>
      <w:r>
        <w:rPr>
          <w:rFonts w:ascii="BerlinSansFB-Reg" w:hAnsi="BerlinSansFB-Reg" w:cs="BerlinSansFB-Reg"/>
          <w:sz w:val="20"/>
          <w:szCs w:val="20"/>
        </w:rPr>
        <w:t xml:space="preserve"> externship practice.</w:t>
      </w:r>
    </w:p>
    <w:p w:rsidR="0055656C" w:rsidRP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b/>
          <w:sz w:val="28"/>
          <w:szCs w:val="28"/>
        </w:rPr>
      </w:pPr>
      <w:r w:rsidRPr="0055656C">
        <w:rPr>
          <w:rFonts w:ascii="BerlinSansFB-Reg" w:hAnsi="BerlinSansFB-Reg" w:cs="BerlinSansFB-Reg"/>
          <w:b/>
          <w:sz w:val="28"/>
          <w:szCs w:val="28"/>
        </w:rPr>
        <w:t>General Skills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Certified in: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♦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BerlinSansFB-Reg" w:hAnsi="BerlinSansFB-Reg" w:cs="BerlinSansFB-Reg"/>
          <w:sz w:val="20"/>
          <w:szCs w:val="20"/>
        </w:rPr>
        <w:t>CPR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♦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BerlinSansFB-Reg" w:hAnsi="BerlinSansFB-Reg" w:cs="BerlinSansFB-Reg"/>
          <w:sz w:val="20"/>
          <w:szCs w:val="20"/>
        </w:rPr>
        <w:t>Emergency First Aid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♦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BerlinSansFB-Reg" w:hAnsi="BerlinSansFB-Reg" w:cs="BerlinSansFB-Reg"/>
          <w:sz w:val="20"/>
          <w:szCs w:val="20"/>
        </w:rPr>
        <w:t>Automated External Defibrillator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proofErr w:type="gramStart"/>
      <w:r>
        <w:rPr>
          <w:rFonts w:ascii="SymbolMT" w:eastAsia="SymbolMT" w:hAnsi="Arial" w:cs="SymbolMT" w:hint="eastAsia"/>
          <w:sz w:val="20"/>
          <w:szCs w:val="20"/>
        </w:rPr>
        <w:t>♦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BerlinSansFB-Reg" w:hAnsi="BerlinSansFB-Reg" w:cs="BerlinSansFB-Reg"/>
          <w:sz w:val="20"/>
          <w:szCs w:val="20"/>
        </w:rPr>
        <w:t>H.I.P.A.A.</w:t>
      </w:r>
      <w:proofErr w:type="gramEnd"/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Medical Terminology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Basics of Medical Law and Ethics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Confidentiality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Human Relations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Computer Literacy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Documentation of Health Information/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Patient History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Anatomy and Physiology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Pharmacology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Nutrition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Microbiology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Hematology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Universal Precautions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Sterile Technique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Surgical Procedures and Techniques</w:t>
      </w:r>
    </w:p>
    <w:p w:rsidR="0055656C" w:rsidRP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b/>
          <w:sz w:val="32"/>
          <w:szCs w:val="32"/>
        </w:rPr>
      </w:pPr>
      <w:r w:rsidRPr="0055656C">
        <w:rPr>
          <w:rFonts w:ascii="BerlinSansFB-Reg" w:hAnsi="BerlinSansFB-Reg" w:cs="BerlinSansFB-Reg"/>
          <w:b/>
          <w:sz w:val="32"/>
          <w:szCs w:val="32"/>
        </w:rPr>
        <w:t>Administrative Skills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Telephone Techniques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Appointment Scheduling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Word Processing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Written and Spoken Communication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Health Information Management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Patient Insurance and Billing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Medical Manager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Basic ICD-9 and CPT-4</w:t>
      </w:r>
    </w:p>
    <w:p w:rsidR="0055656C" w:rsidRP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b/>
          <w:sz w:val="32"/>
          <w:szCs w:val="32"/>
        </w:rPr>
      </w:pPr>
      <w:r w:rsidRPr="0055656C">
        <w:rPr>
          <w:rFonts w:ascii="BerlinSansFB-Reg" w:hAnsi="BerlinSansFB-Reg" w:cs="BerlinSansFB-Reg"/>
          <w:b/>
          <w:sz w:val="32"/>
          <w:szCs w:val="32"/>
        </w:rPr>
        <w:t>Clinical Skills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Intramuscular Injections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proofErr w:type="spellStart"/>
      <w:r>
        <w:rPr>
          <w:rFonts w:ascii="BerlinSansFB-Reg" w:hAnsi="BerlinSansFB-Reg" w:cs="BerlinSansFB-Reg"/>
          <w:sz w:val="20"/>
          <w:szCs w:val="20"/>
        </w:rPr>
        <w:t>Intradermal</w:t>
      </w:r>
      <w:proofErr w:type="spellEnd"/>
      <w:r>
        <w:rPr>
          <w:rFonts w:ascii="BerlinSansFB-Reg" w:hAnsi="BerlinSansFB-Reg" w:cs="BerlinSansFB-Reg"/>
          <w:sz w:val="20"/>
          <w:szCs w:val="20"/>
        </w:rPr>
        <w:t xml:space="preserve"> Injections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Subcutaneous Injections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Vital Signs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Eye Chart Exam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Patient Positions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Assisting with Exams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EKGs and Mounting Procedure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Phlebotomy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Handling of specimens: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♦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BerlinSansFB-Reg" w:hAnsi="BerlinSansFB-Reg" w:cs="BerlinSansFB-Reg"/>
          <w:sz w:val="20"/>
          <w:szCs w:val="20"/>
        </w:rPr>
        <w:t>Blood Smear and Staining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♦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BerlinSansFB-Reg" w:hAnsi="BerlinSansFB-Reg" w:cs="BerlinSansFB-Reg"/>
          <w:sz w:val="20"/>
          <w:szCs w:val="20"/>
        </w:rPr>
        <w:t>Glucose Testing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lastRenderedPageBreak/>
        <w:t>♦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proofErr w:type="spellStart"/>
      <w:r>
        <w:rPr>
          <w:rFonts w:ascii="BerlinSansFB-Reg" w:hAnsi="BerlinSansFB-Reg" w:cs="BerlinSansFB-Reg"/>
          <w:sz w:val="20"/>
          <w:szCs w:val="20"/>
        </w:rPr>
        <w:t>Monospot</w:t>
      </w:r>
      <w:proofErr w:type="spellEnd"/>
      <w:r>
        <w:rPr>
          <w:rFonts w:ascii="BerlinSansFB-Reg" w:hAnsi="BerlinSansFB-Reg" w:cs="BerlinSansFB-Reg"/>
          <w:sz w:val="20"/>
          <w:szCs w:val="20"/>
        </w:rPr>
        <w:t xml:space="preserve"> Test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♦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BerlinSansFB-Reg" w:hAnsi="BerlinSansFB-Reg" w:cs="BerlinSansFB-Reg"/>
          <w:sz w:val="20"/>
          <w:szCs w:val="20"/>
        </w:rPr>
        <w:t>Various Cultures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♦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BerlinSansFB-Reg" w:hAnsi="BerlinSansFB-Reg" w:cs="BerlinSansFB-Reg"/>
          <w:sz w:val="20"/>
          <w:szCs w:val="20"/>
        </w:rPr>
        <w:t>Strep Test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♦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BerlinSansFB-Reg" w:hAnsi="BerlinSansFB-Reg" w:cs="BerlinSansFB-Reg"/>
          <w:sz w:val="20"/>
          <w:szCs w:val="20"/>
        </w:rPr>
        <w:t>Urinalysis / Microscopy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Instrument identification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Use and Care of Microscope</w:t>
      </w:r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 xml:space="preserve">Ear </w:t>
      </w:r>
      <w:proofErr w:type="spellStart"/>
      <w:r>
        <w:rPr>
          <w:rFonts w:ascii="BerlinSansFB-Reg" w:hAnsi="BerlinSansFB-Reg" w:cs="BerlinSansFB-Reg"/>
          <w:sz w:val="20"/>
          <w:szCs w:val="20"/>
        </w:rPr>
        <w:t>Lavage</w:t>
      </w:r>
      <w:proofErr w:type="spellEnd"/>
    </w:p>
    <w:p w:rsidR="0055656C" w:rsidRDefault="0055656C" w:rsidP="0055656C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sz w:val="20"/>
          <w:szCs w:val="20"/>
        </w:rPr>
      </w:pPr>
      <w:r>
        <w:rPr>
          <w:rFonts w:ascii="BerlinSansFB-Reg" w:hAnsi="BerlinSansFB-Reg" w:cs="BerlinSansFB-Reg"/>
          <w:sz w:val="20"/>
          <w:szCs w:val="20"/>
        </w:rPr>
        <w:t>Bandaging Techniques</w:t>
      </w:r>
    </w:p>
    <w:p w:rsidR="00804620" w:rsidRDefault="0055656C" w:rsidP="0055656C">
      <w:r>
        <w:rPr>
          <w:rFonts w:ascii="BerlinSansFB-Reg" w:hAnsi="BerlinSansFB-Reg" w:cs="BerlinSansFB-Reg"/>
          <w:sz w:val="20"/>
          <w:szCs w:val="20"/>
        </w:rPr>
        <w:t>Charting</w:t>
      </w:r>
    </w:p>
    <w:sectPr w:rsidR="00804620" w:rsidSect="0080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Sans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56C"/>
    <w:rsid w:val="0055656C"/>
    <w:rsid w:val="0080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mvasquez</dc:creator>
  <cp:lastModifiedBy>mvasquez</cp:lastModifiedBy>
  <cp:revision>1</cp:revision>
  <dcterms:created xsi:type="dcterms:W3CDTF">2011-05-10T22:52:00Z</dcterms:created>
  <dcterms:modified xsi:type="dcterms:W3CDTF">2011-05-10T22:55:00Z</dcterms:modified>
</cp:coreProperties>
</file>